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4DFEF4C" w:rsidR="0012209D" w:rsidRDefault="00013375" w:rsidP="00321CAA">
            <w:r>
              <w:t>October 202</w:t>
            </w:r>
            <w:r w:rsidR="003F1BBB">
              <w:t>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669FC9EC">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669FC9EC">
        <w:tc>
          <w:tcPr>
            <w:tcW w:w="2525" w:type="dxa"/>
            <w:shd w:val="clear" w:color="auto" w:fill="D9D9D9" w:themeFill="background1" w:themeFillShade="D9"/>
          </w:tcPr>
          <w:p w14:paraId="5EDA1A53" w14:textId="1322543D" w:rsidR="006367D7" w:rsidRPr="00A83DEC" w:rsidRDefault="006367D7" w:rsidP="00321CAA">
            <w:pPr>
              <w:rPr>
                <w:lang w:val="fr-FR"/>
              </w:rPr>
            </w:pPr>
            <w:r w:rsidRPr="00A83DEC">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669FC9EC">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46BAD865" w:rsidR="0012209D" w:rsidRDefault="00A83DEC" w:rsidP="00321CAA">
            <w:r>
              <w:t xml:space="preserve">School of Health Sciences / </w:t>
            </w:r>
            <w:r w:rsidR="007426FE">
              <w:t>Nursing Midwifery and Health</w:t>
            </w:r>
          </w:p>
        </w:tc>
      </w:tr>
      <w:tr w:rsidR="00746AEB" w14:paraId="07201851" w14:textId="77777777" w:rsidTr="669FC9EC">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7342EBE" w:rsidR="00746AEB" w:rsidRDefault="004D281E" w:rsidP="00321CAA">
            <w:r>
              <w:t>Faculty of Environmental and Life Sciences</w:t>
            </w:r>
          </w:p>
        </w:tc>
      </w:tr>
      <w:tr w:rsidR="0012209D" w14:paraId="15BF087A" w14:textId="77777777" w:rsidTr="669FC9EC">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669FC9EC">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669FC9EC">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36A8646" w:rsidR="0012209D" w:rsidRPr="005508A2" w:rsidRDefault="007426FE" w:rsidP="00321CAA">
            <w:r>
              <w:t>TBC</w:t>
            </w:r>
          </w:p>
        </w:tc>
      </w:tr>
      <w:tr w:rsidR="0012209D" w14:paraId="15BF0884" w14:textId="77777777" w:rsidTr="669FC9EC">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C836D02" w:rsidR="0012209D" w:rsidRPr="005508A2" w:rsidRDefault="50923B00" w:rsidP="00321CAA">
            <w:r>
              <w:t>TBC</w:t>
            </w:r>
          </w:p>
        </w:tc>
      </w:tr>
      <w:tr w:rsidR="0012209D" w14:paraId="15BF0887" w14:textId="77777777" w:rsidTr="669FC9EC">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1AAB397"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8FB465A">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8FB465A">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139B6455" w:rsidR="0012209D" w:rsidRDefault="00401EAA" w:rsidP="00321CAA">
            <w:r>
              <w:t xml:space="preserve">Plan and coordinate a broad research programme and </w:t>
            </w:r>
            <w:r w:rsidR="001666AF">
              <w:t>activity within</w:t>
            </w:r>
            <w:r w:rsidR="6871EBB7">
              <w:t xml:space="preserve"> the field of </w:t>
            </w:r>
            <w:r w:rsidR="001666AF">
              <w:t>Ageing and Dementia</w:t>
            </w:r>
            <w:r>
              <w:t xml:space="preserve">.  Act as principal investigator on projects, responsible for defining original research objectives, developing and managing staff, and attracting funding through bids and reputation. Develop and oversee the application of </w:t>
            </w:r>
            <w:r w:rsidR="00932EA7">
              <w:t xml:space="preserve">collaborative </w:t>
            </w:r>
            <w:r>
              <w:t>and creative research methodologies and techniques that add to the knowledge/understanding of the subject area.</w:t>
            </w:r>
          </w:p>
        </w:tc>
        <w:tc>
          <w:tcPr>
            <w:tcW w:w="1023" w:type="dxa"/>
            <w:vMerge w:val="restart"/>
          </w:tcPr>
          <w:p w14:paraId="4262BDBA" w14:textId="7BA39D1F" w:rsidR="20626394" w:rsidRDefault="1AF089A9" w:rsidP="00726EEE">
            <w:pPr>
              <w:spacing w:line="259" w:lineRule="auto"/>
            </w:pPr>
            <w:r>
              <w:t>40%</w:t>
            </w:r>
          </w:p>
          <w:p w14:paraId="41CB94EE" w14:textId="3E80A551" w:rsidR="20626394" w:rsidRDefault="20626394"/>
        </w:tc>
      </w:tr>
      <w:tr w:rsidR="0012209D" w14:paraId="15BF0898" w14:textId="77777777" w:rsidTr="08FB465A">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0836629" w:rsidR="0012209D" w:rsidRDefault="007426FE" w:rsidP="00321CAA">
            <w:r>
              <w:t>S</w:t>
            </w:r>
            <w:r w:rsidR="00401EAA" w:rsidRPr="00401EAA">
              <w:t xml:space="preserve">ustain a national and </w:t>
            </w:r>
            <w:r>
              <w:t xml:space="preserve">develop an </w:t>
            </w:r>
            <w:r w:rsidR="00401EAA" w:rsidRPr="00401EAA">
              <w:t xml:space="preserve">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00401EAA" w:rsidRPr="00401EAA">
              <w:t xml:space="preserve">research strategy and which enhance the </w:t>
            </w:r>
            <w:r w:rsidR="00D6288F">
              <w:t xml:space="preserve">School/Department </w:t>
            </w:r>
            <w:r w:rsidR="00401EAA" w:rsidRPr="00401EAA">
              <w:t>national/international research profile, e.g. membership of committees of academic bodies, external examining, journal editorships, etc.</w:t>
            </w:r>
          </w:p>
        </w:tc>
        <w:tc>
          <w:tcPr>
            <w:tcW w:w="1023" w:type="dxa"/>
            <w:vMerge/>
          </w:tcPr>
          <w:p w14:paraId="15BF0897" w14:textId="0EB1BCB7" w:rsidR="0012209D" w:rsidRDefault="00343D93" w:rsidP="00321CAA">
            <w:r>
              <w:t>x %</w:t>
            </w:r>
          </w:p>
        </w:tc>
      </w:tr>
      <w:tr w:rsidR="0012209D" w14:paraId="15BF089C" w14:textId="77777777" w:rsidTr="08FB465A">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3" w:type="dxa"/>
            <w:vMerge/>
          </w:tcPr>
          <w:p w14:paraId="15BF089B" w14:textId="53A17FF6" w:rsidR="0012209D" w:rsidRDefault="00343D93" w:rsidP="00321CAA">
            <w:r>
              <w:t>x %</w:t>
            </w:r>
          </w:p>
        </w:tc>
      </w:tr>
      <w:tr w:rsidR="0012209D" w14:paraId="15BF08A0" w14:textId="77777777" w:rsidTr="08FB465A">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67E9D02D" w:rsidR="0012209D" w:rsidRDefault="00401EAA" w:rsidP="00321CAA">
            <w:r>
              <w:t xml:space="preserve">Contribute to the development of teaching and learning activities of the </w:t>
            </w:r>
            <w:r w:rsidR="0D6099BB">
              <w:t>School</w:t>
            </w:r>
            <w:r w:rsidR="31569AD9">
              <w:t xml:space="preserve"> of Health Sciences</w:t>
            </w:r>
            <w:r>
              <w:t>.  Deliver teaching of the highest quality across a range of modules and to all levels, through lectures, tutorials, practical</w:t>
            </w:r>
            <w:r w:rsidR="6F0D8F88">
              <w:t xml:space="preserve"> session</w:t>
            </w:r>
            <w:r>
              <w:t xml:space="preserve">s and seminars.  </w:t>
            </w:r>
          </w:p>
        </w:tc>
        <w:tc>
          <w:tcPr>
            <w:tcW w:w="1023" w:type="dxa"/>
            <w:vMerge w:val="restart"/>
          </w:tcPr>
          <w:p w14:paraId="7B13D887" w14:textId="4BF46419" w:rsidR="20626394" w:rsidRDefault="643759AD" w:rsidP="00D03FF8">
            <w:pPr>
              <w:spacing w:line="259" w:lineRule="auto"/>
            </w:pPr>
            <w:r>
              <w:t>40%</w:t>
            </w:r>
          </w:p>
        </w:tc>
      </w:tr>
      <w:tr w:rsidR="0012209D" w14:paraId="15BF08A4" w14:textId="77777777" w:rsidTr="08FB465A">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2D25DBB1" w:rsidR="0012209D" w:rsidRDefault="00401EAA"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3" w:type="dxa"/>
            <w:vMerge/>
          </w:tcPr>
          <w:p w14:paraId="15BF08A3" w14:textId="0481A20C" w:rsidR="0012209D" w:rsidRDefault="00343D93" w:rsidP="00321CAA">
            <w:r>
              <w:t>x %</w:t>
            </w:r>
          </w:p>
        </w:tc>
      </w:tr>
      <w:tr w:rsidR="0012209D" w14:paraId="15BF08A8" w14:textId="77777777" w:rsidTr="08FB465A">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F35CE86" w:rsidR="00343D93" w:rsidRDefault="00401EAA" w:rsidP="00343D93">
            <w:r>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3" w:type="dxa"/>
            <w:vMerge/>
          </w:tcPr>
          <w:p w14:paraId="15BF08A7" w14:textId="7C326585" w:rsidR="0012209D" w:rsidRDefault="00343D93" w:rsidP="00321CAA">
            <w:r>
              <w:t>x %</w:t>
            </w:r>
          </w:p>
        </w:tc>
      </w:tr>
      <w:tr w:rsidR="0012209D" w14:paraId="15BF08AC" w14:textId="77777777" w:rsidTr="08FB465A">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3FAA0251" w:rsidR="0012209D" w:rsidRPr="00447FD8" w:rsidRDefault="00401EAA" w:rsidP="00343D93">
            <w:r>
              <w:t xml:space="preserve">Contribute to the development of research, teaching and learning strategies in the </w:t>
            </w:r>
            <w:r w:rsidR="0D6099BB">
              <w:t>School</w:t>
            </w:r>
            <w:r w:rsidR="727C4C37">
              <w:t xml:space="preserve"> of Health Sciences</w:t>
            </w:r>
          </w:p>
        </w:tc>
        <w:tc>
          <w:tcPr>
            <w:tcW w:w="1023" w:type="dxa"/>
            <w:vMerge/>
          </w:tcPr>
          <w:p w14:paraId="15BF08AB" w14:textId="346DA43E" w:rsidR="0012209D" w:rsidRDefault="00343D93" w:rsidP="00321CAA">
            <w:r>
              <w:t>x %</w:t>
            </w:r>
          </w:p>
        </w:tc>
      </w:tr>
      <w:tr w:rsidR="00343D93" w14:paraId="79E5840B" w14:textId="77777777" w:rsidTr="08FB465A">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23" w:type="dxa"/>
            <w:vMerge/>
          </w:tcPr>
          <w:p w14:paraId="045988E6" w14:textId="1BBEF520" w:rsidR="00343D93" w:rsidRDefault="00343D93" w:rsidP="00321CAA">
            <w:r>
              <w:t>x %</w:t>
            </w:r>
          </w:p>
        </w:tc>
      </w:tr>
      <w:tr w:rsidR="00343D93" w14:paraId="7152F99F" w14:textId="77777777" w:rsidTr="08FB465A">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24DCD254" w:rsidR="00343D93" w:rsidRPr="00447FD8" w:rsidRDefault="00401EAA" w:rsidP="006E38E1">
            <w:r>
              <w:t xml:space="preserve">Take on appropriate </w:t>
            </w:r>
            <w:r w:rsidR="0D6099BB">
              <w:t>School</w:t>
            </w:r>
            <w:r w:rsidR="0AE99527">
              <w:t xml:space="preserve"> of Health Sciences</w:t>
            </w:r>
            <w:r>
              <w:t xml:space="preserve"> roles to advance student academic development, e.g. act as Senior Tutor, Head of Teaching Programme, Coordinator of Programmes at undergraduate or postgraduate levels, etc.</w:t>
            </w:r>
          </w:p>
        </w:tc>
        <w:tc>
          <w:tcPr>
            <w:tcW w:w="1023" w:type="dxa"/>
            <w:vMerge w:val="restart"/>
          </w:tcPr>
          <w:p w14:paraId="523718EC" w14:textId="4FC7B32E" w:rsidR="20626394" w:rsidRDefault="25D2A2DE" w:rsidP="00F7697A">
            <w:pPr>
              <w:spacing w:line="259" w:lineRule="auto"/>
            </w:pPr>
            <w:r>
              <w:t>20%</w:t>
            </w:r>
          </w:p>
        </w:tc>
      </w:tr>
      <w:tr w:rsidR="00401EAA" w14:paraId="7B454D33" w14:textId="77777777" w:rsidTr="08FB465A">
        <w:trPr>
          <w:cantSplit/>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5C150A2F" w:rsidR="00401EAA" w:rsidRPr="00401EAA" w:rsidRDefault="00401EAA" w:rsidP="006E38E1">
            <w:r w:rsidRPr="00401EAA">
              <w:t xml:space="preserve">Represent the </w:t>
            </w:r>
            <w:r w:rsidR="00D6288F">
              <w:t>School/Department</w:t>
            </w:r>
            <w:r w:rsidRPr="00401EAA">
              <w:t>/Faculty/University in the disciplinary community externally.</w:t>
            </w:r>
          </w:p>
        </w:tc>
        <w:tc>
          <w:tcPr>
            <w:tcW w:w="1023" w:type="dxa"/>
            <w:vMerge/>
          </w:tcPr>
          <w:p w14:paraId="3CFE1A57" w14:textId="09FDD60C" w:rsidR="00401EAA" w:rsidRDefault="00401EAA" w:rsidP="00321CAA">
            <w:r>
              <w:t>x %</w:t>
            </w:r>
          </w:p>
        </w:tc>
      </w:tr>
      <w:tr w:rsidR="00343D93" w14:paraId="02C51BD6" w14:textId="77777777" w:rsidTr="08FB465A">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23" w:type="dxa"/>
            <w:vMerge/>
          </w:tcPr>
          <w:p w14:paraId="73579A3D" w14:textId="1BE3AB47" w:rsidR="00343D93" w:rsidRDefault="00343D93" w:rsidP="00321CAA">
            <w:r>
              <w:t>x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669FC9EC">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669FC9EC">
        <w:trPr>
          <w:trHeight w:val="1134"/>
        </w:trPr>
        <w:tc>
          <w:tcPr>
            <w:tcW w:w="10137" w:type="dxa"/>
          </w:tcPr>
          <w:p w14:paraId="30DBCF9C" w14:textId="78225FDD" w:rsidR="00401EAA" w:rsidRDefault="00401EAA" w:rsidP="00401EAA">
            <w:r>
              <w:t xml:space="preserve">Member of the </w:t>
            </w:r>
            <w:r w:rsidR="0D6099BB">
              <w:t>School</w:t>
            </w:r>
            <w:r w:rsidR="029B014D">
              <w:t xml:space="preserve"> of Health Sciences</w:t>
            </w:r>
            <w:r>
              <w:t>,</w:t>
            </w:r>
            <w:r w:rsidR="007426FE">
              <w:t xml:space="preserve"> Department, </w:t>
            </w:r>
            <w:r>
              <w:t xml:space="preserve">Examination Board and of such </w:t>
            </w:r>
            <w:r w:rsidR="0D6099BB">
              <w:t xml:space="preserve">School/Department </w:t>
            </w:r>
            <w:r>
              <w:t xml:space="preserve">committees relevant to their administrative duties.  </w:t>
            </w:r>
          </w:p>
          <w:p w14:paraId="7BB86F3B" w14:textId="3F17269E" w:rsidR="00401EAA" w:rsidRDefault="00401EAA" w:rsidP="00401EAA">
            <w:r>
              <w:t xml:space="preserve">The post holder will take a leading role in </w:t>
            </w:r>
            <w:r w:rsidR="00207B97">
              <w:t xml:space="preserve">strengthening the capacity </w:t>
            </w:r>
            <w:r w:rsidR="00304B02">
              <w:t xml:space="preserve">and sustainability </w:t>
            </w:r>
            <w:r w:rsidR="00207B97">
              <w:t xml:space="preserve">of the Ageing and Dementia </w:t>
            </w:r>
            <w:r w:rsidR="009F2B7E">
              <w:t>Research Group</w:t>
            </w:r>
            <w:r w:rsidR="003806D8">
              <w:t xml:space="preserve"> </w:t>
            </w:r>
            <w:r w:rsidR="00BD54FF">
              <w:t xml:space="preserve">to </w:t>
            </w:r>
            <w:r w:rsidR="00FB354C" w:rsidRPr="00FB354C">
              <w:t>produce robust evidence to enhance wellbeing and experiences of care amongst older people with dementia and other complex health conditions.</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0E8CAF8E" w:rsidR="00401EAA" w:rsidRDefault="00401EAA" w:rsidP="00926A0B">
            <w:r w:rsidRPr="00401EAA">
              <w:t xml:space="preserve">To attend national and international conferences for the purpose of </w:t>
            </w:r>
            <w:r w:rsidR="00304B02">
              <w:t xml:space="preserve">sharing </w:t>
            </w:r>
            <w:r>
              <w:t>research results</w:t>
            </w:r>
            <w:r w:rsidR="00180F28">
              <w:t xml:space="preserve">. </w:t>
            </w:r>
          </w:p>
          <w:p w14:paraId="312ABB86" w14:textId="77777777" w:rsidR="00343D93" w:rsidRDefault="00343D93" w:rsidP="00926A0B"/>
          <w:p w14:paraId="6DA5CA0A" w14:textId="72D8FE65" w:rsidR="00CE54A0" w:rsidRDefault="00CE54A0" w:rsidP="00926A0B">
            <w:r w:rsidRPr="00CE54A0">
              <w:t>An standard DBS check is required for this role.</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7"/>
        <w:gridCol w:w="3339"/>
        <w:gridCol w:w="1318"/>
      </w:tblGrid>
      <w:tr w:rsidR="00C45968" w14:paraId="15BF08BA" w14:textId="77777777" w:rsidTr="08FB465A">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FE6190" w14:paraId="15BF08BF" w14:textId="77777777" w:rsidTr="08FB465A">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73ECCDDF" w:rsidR="00926A0B" w:rsidRPr="0009266D" w:rsidRDefault="00401EAA" w:rsidP="00926A0B">
            <w:pPr>
              <w:spacing w:after="90"/>
            </w:pPr>
            <w:r>
              <w:t xml:space="preserve">PhD or equivalent professional qualification </w:t>
            </w:r>
          </w:p>
          <w:p w14:paraId="38094112" w14:textId="5288CA2F" w:rsidR="00401EAA" w:rsidRDefault="00401EAA" w:rsidP="00D368B1">
            <w:pPr>
              <w:spacing w:after="90"/>
            </w:pPr>
            <w:r>
              <w:t xml:space="preserve">Well-established national and </w:t>
            </w:r>
            <w:r w:rsidR="002F3B4F">
              <w:t xml:space="preserve">evolving </w:t>
            </w:r>
            <w:r>
              <w:t xml:space="preserve">international reputation </w:t>
            </w:r>
            <w:r w:rsidR="00787CF8">
              <w:t>in</w:t>
            </w:r>
            <w:r w:rsidR="00441091">
              <w:t xml:space="preserve"> Ageing and Dementia</w:t>
            </w:r>
            <w:r w:rsidR="00787CF8">
              <w:t xml:space="preserve"> or related research field. </w:t>
            </w:r>
          </w:p>
          <w:p w14:paraId="3B942ADD" w14:textId="77777777" w:rsidR="002F3B4F" w:rsidRDefault="002F3B4F" w:rsidP="00401EAA">
            <w:pPr>
              <w:spacing w:after="90"/>
            </w:pPr>
            <w:r>
              <w:t>Experience of working with under-represented populations.</w:t>
            </w:r>
          </w:p>
          <w:p w14:paraId="0F9F78E0" w14:textId="3A69C3EC" w:rsidR="00401EAA" w:rsidRDefault="00401EAA" w:rsidP="00401EAA">
            <w:pPr>
              <w:spacing w:after="90"/>
            </w:pPr>
            <w:r>
              <w:t>Extensive track record of teaching at undergraduate and</w:t>
            </w:r>
            <w:r w:rsidR="00C20717">
              <w:t>/or</w:t>
            </w:r>
            <w:r>
              <w:t xml:space="preserve"> postgraduate level.  </w:t>
            </w:r>
          </w:p>
          <w:p w14:paraId="718D0DFF" w14:textId="79815228" w:rsidR="00417DF3" w:rsidRDefault="00401EAA" w:rsidP="00401EAA">
            <w:pPr>
              <w:spacing w:after="90"/>
            </w:pPr>
            <w:r>
              <w:t xml:space="preserve">Extensive track record of </w:t>
            </w:r>
            <w:r w:rsidR="00C20717">
              <w:t>high</w:t>
            </w:r>
            <w:r w:rsidR="00BD4AD0">
              <w:t>-</w:t>
            </w:r>
            <w:r w:rsidR="00C20717">
              <w:t xml:space="preserve"> quality </w:t>
            </w:r>
            <w:r>
              <w:t>published research</w:t>
            </w:r>
            <w:r w:rsidR="00ED1E78">
              <w:t xml:space="preserve"> outputs</w:t>
            </w:r>
          </w:p>
          <w:p w14:paraId="15BF08BC" w14:textId="5F8F362F" w:rsidR="00417DF3" w:rsidRDefault="00417DF3" w:rsidP="00401EAA">
            <w:pPr>
              <w:spacing w:after="90"/>
            </w:pPr>
            <w:r>
              <w:t xml:space="preserve">Commitment to continued professional development </w:t>
            </w:r>
          </w:p>
        </w:tc>
        <w:tc>
          <w:tcPr>
            <w:tcW w:w="3402" w:type="dxa"/>
          </w:tcPr>
          <w:p w14:paraId="25E032E5" w14:textId="77777777" w:rsidR="002F3B4F" w:rsidRDefault="008576B3" w:rsidP="008576B3">
            <w:pPr>
              <w:spacing w:after="90"/>
            </w:pPr>
            <w:r>
              <w:t xml:space="preserve">Leadership role </w:t>
            </w:r>
          </w:p>
          <w:p w14:paraId="0A395474" w14:textId="77777777" w:rsidR="00337E73" w:rsidRDefault="00337E73" w:rsidP="008576B3">
            <w:pPr>
              <w:spacing w:after="90"/>
            </w:pPr>
          </w:p>
          <w:p w14:paraId="15BF08BD" w14:textId="26A29231" w:rsidR="00337E73" w:rsidRDefault="00337E73" w:rsidP="008576B3">
            <w:pPr>
              <w:spacing w:after="90"/>
            </w:pPr>
            <w:r>
              <w:t xml:space="preserve">Grant board membership </w:t>
            </w:r>
          </w:p>
        </w:tc>
        <w:tc>
          <w:tcPr>
            <w:tcW w:w="1330" w:type="dxa"/>
          </w:tcPr>
          <w:p w14:paraId="15BF08BE" w14:textId="3DE72BDA" w:rsidR="00013C10" w:rsidRDefault="00132795" w:rsidP="00343D93">
            <w:pPr>
              <w:spacing w:after="90"/>
            </w:pPr>
            <w:r>
              <w:t xml:space="preserve">CV and interview </w:t>
            </w:r>
          </w:p>
        </w:tc>
      </w:tr>
      <w:tr w:rsidR="00FE6190" w14:paraId="15BF08C4" w14:textId="77777777" w:rsidTr="08FB465A">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4B29D2A5" w:rsidR="00401EAA" w:rsidRDefault="00401EAA" w:rsidP="00401EAA">
            <w:pPr>
              <w:spacing w:after="90"/>
            </w:pPr>
            <w:r>
              <w:t>Proven ability to plan and shape the direction of an area of research and teaching activity, ensuring plans complement broader research and education strategy</w:t>
            </w:r>
            <w:r w:rsidR="00576583">
              <w:t xml:space="preserve">. </w:t>
            </w:r>
          </w:p>
          <w:p w14:paraId="58C76294" w14:textId="1277F001" w:rsidR="00401EAA" w:rsidRDefault="00401EAA" w:rsidP="00401EAA">
            <w:pPr>
              <w:spacing w:after="90"/>
            </w:pPr>
            <w:r>
              <w:t xml:space="preserve">Proven ability to develop </w:t>
            </w:r>
            <w:r w:rsidR="00D4185B">
              <w:t xml:space="preserve">collaborative and fundable </w:t>
            </w:r>
            <w:r>
              <w:t xml:space="preserve">research proposals </w:t>
            </w:r>
          </w:p>
          <w:p w14:paraId="4A783A83" w14:textId="77777777" w:rsidR="00401EAA" w:rsidRDefault="00401EAA" w:rsidP="00401EAA">
            <w:pPr>
              <w:spacing w:after="90"/>
            </w:pPr>
            <w:r>
              <w:t xml:space="preserve">Proven ability to plan, manage, organise and assess own teaching contributions.  </w:t>
            </w:r>
          </w:p>
          <w:p w14:paraId="2F604DE5" w14:textId="3A9A4C58"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5BF08C2" w14:textId="05E4E22E" w:rsidR="00013C10" w:rsidRDefault="008422A8" w:rsidP="00343D93">
            <w:pPr>
              <w:spacing w:after="90"/>
            </w:pPr>
            <w:r>
              <w:t xml:space="preserve">Able to </w:t>
            </w:r>
            <w:r w:rsidR="00A41731">
              <w:t xml:space="preserve">plan </w:t>
            </w:r>
            <w:r w:rsidR="00712CA1">
              <w:t xml:space="preserve">for </w:t>
            </w:r>
            <w:r w:rsidR="00FE6190">
              <w:t xml:space="preserve">research </w:t>
            </w:r>
            <w:r w:rsidR="00712CA1">
              <w:t xml:space="preserve">impact </w:t>
            </w:r>
            <w:r w:rsidR="00A41731">
              <w:t xml:space="preserve">and </w:t>
            </w:r>
            <w:r>
              <w:t xml:space="preserve">organise </w:t>
            </w:r>
            <w:r w:rsidR="00A41731">
              <w:t>impact activities</w:t>
            </w:r>
            <w:r w:rsidR="00C45968">
              <w:t xml:space="preserve">. </w:t>
            </w:r>
          </w:p>
        </w:tc>
        <w:tc>
          <w:tcPr>
            <w:tcW w:w="1330" w:type="dxa"/>
          </w:tcPr>
          <w:p w14:paraId="15BF08C3" w14:textId="595A7157" w:rsidR="00013C10" w:rsidRDefault="00132795" w:rsidP="00343D93">
            <w:pPr>
              <w:spacing w:after="90"/>
            </w:pPr>
            <w:r>
              <w:t>CV and interview</w:t>
            </w:r>
          </w:p>
        </w:tc>
      </w:tr>
      <w:tr w:rsidR="00FE6190" w14:paraId="15BF08C9" w14:textId="77777777" w:rsidTr="08FB465A">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15BF08C8" w14:textId="7DBAF95C" w:rsidR="00013C10" w:rsidRDefault="00132795" w:rsidP="00343D93">
            <w:pPr>
              <w:spacing w:after="90"/>
            </w:pPr>
            <w:r>
              <w:t>CV and interview</w:t>
            </w:r>
          </w:p>
        </w:tc>
      </w:tr>
      <w:tr w:rsidR="00FE6190" w14:paraId="15BF08CE" w14:textId="77777777" w:rsidTr="08FB465A">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401EAA" w:rsidRDefault="00401EAA" w:rsidP="00401EAA">
            <w:pPr>
              <w:spacing w:after="90"/>
            </w:pPr>
            <w:r>
              <w:t xml:space="preserve">Proven ability to manage and deliver own course units and team-taught course units </w:t>
            </w:r>
          </w:p>
          <w:p w14:paraId="61844992" w14:textId="7CDD2348" w:rsidR="00401EAA" w:rsidRDefault="00401EAA" w:rsidP="00401EAA">
            <w:pPr>
              <w:spacing w:after="90"/>
            </w:pPr>
            <w:r>
              <w:t>Proven ability to coach, advise and support others (staff and students) on learning and teaching issues.</w:t>
            </w:r>
          </w:p>
          <w:p w14:paraId="538305DF" w14:textId="4E456D59" w:rsidR="00401EAA" w:rsidRDefault="00401EAA" w:rsidP="00401EAA">
            <w:pPr>
              <w:spacing w:after="90"/>
            </w:pPr>
            <w:r>
              <w:lastRenderedPageBreak/>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p>
          <w:p w14:paraId="58F3366C" w14:textId="55949D24" w:rsidR="00401EAA" w:rsidRDefault="00401EAA" w:rsidP="00401EAA">
            <w:pPr>
              <w:spacing w:after="90"/>
            </w:pPr>
            <w:r>
              <w:t>Able to monitor and manage resources and budgets</w:t>
            </w: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08FD27B3" w:rsidR="00013C10" w:rsidRDefault="00132795" w:rsidP="00343D93">
            <w:pPr>
              <w:spacing w:after="90"/>
            </w:pPr>
            <w:r>
              <w:t>CV and interview</w:t>
            </w:r>
          </w:p>
        </w:tc>
      </w:tr>
      <w:tr w:rsidR="00FE6190" w14:paraId="15BF08D3" w14:textId="77777777" w:rsidTr="08FB465A">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7EACE1E4" w:rsidR="00401EAA" w:rsidRDefault="00401EAA" w:rsidP="00401EAA">
            <w:pPr>
              <w:spacing w:after="90"/>
            </w:pPr>
            <w:r>
              <w:t>Extensive track record of delivering lectures and seminars in courses relating to different aspects of  (subject area)</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34A0B56F" w:rsidR="00401EAA" w:rsidRDefault="00401EAA" w:rsidP="00401EAA">
            <w:pPr>
              <w:spacing w:after="90"/>
            </w:pPr>
            <w:r>
              <w:t xml:space="preserve">Able to negotiate for the </w:t>
            </w:r>
            <w:r w:rsidR="00D6288F">
              <w:t>School/Department</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15BF08D1" w14:textId="418D4DA5" w:rsidR="00013C10" w:rsidRDefault="006C3C31" w:rsidP="00343D93">
            <w:pPr>
              <w:spacing w:after="90"/>
            </w:pPr>
            <w:r>
              <w:t xml:space="preserve">Ability to collaborate with </w:t>
            </w:r>
            <w:r w:rsidR="00935AFD">
              <w:t>partners outside academia</w:t>
            </w:r>
            <w:r w:rsidR="008422A8">
              <w:t xml:space="preserve">, including public contributors.  </w:t>
            </w:r>
          </w:p>
        </w:tc>
        <w:tc>
          <w:tcPr>
            <w:tcW w:w="1330" w:type="dxa"/>
          </w:tcPr>
          <w:p w14:paraId="15BF08D2" w14:textId="72E8B971" w:rsidR="00013C10" w:rsidRDefault="00132795" w:rsidP="00343D93">
            <w:pPr>
              <w:spacing w:after="90"/>
            </w:pPr>
            <w:r>
              <w:t>CV and interview</w:t>
            </w:r>
          </w:p>
        </w:tc>
      </w:tr>
      <w:tr w:rsidR="00FE6190" w14:paraId="15BF08D8" w14:textId="77777777" w:rsidTr="08FB465A">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1F1A4417" w:rsidR="00013C10" w:rsidRDefault="00401EAA" w:rsidP="00401EAA">
            <w:pPr>
              <w:spacing w:after="90"/>
            </w:pPr>
            <w:r>
              <w:t>Positive attitude to colleagues</w:t>
            </w:r>
            <w:r w:rsidR="008A4408">
              <w:t>,</w:t>
            </w:r>
            <w:r>
              <w:t xml:space="preserve"> students</w:t>
            </w:r>
            <w:r w:rsidR="008A4408">
              <w:t>, and research partners.</w:t>
            </w:r>
          </w:p>
        </w:tc>
        <w:tc>
          <w:tcPr>
            <w:tcW w:w="3402" w:type="dxa"/>
          </w:tcPr>
          <w:p w14:paraId="15BF08D6" w14:textId="77777777" w:rsidR="00013C10" w:rsidRDefault="00013C10" w:rsidP="00343D93">
            <w:pPr>
              <w:spacing w:after="90"/>
            </w:pPr>
          </w:p>
        </w:tc>
        <w:tc>
          <w:tcPr>
            <w:tcW w:w="1330" w:type="dxa"/>
          </w:tcPr>
          <w:p w14:paraId="15BF08D7" w14:textId="130D2D70" w:rsidR="00013C10" w:rsidRDefault="00132795" w:rsidP="00343D93">
            <w:pPr>
              <w:spacing w:after="90"/>
            </w:pPr>
            <w:r>
              <w:t xml:space="preserve">CV and interview </w:t>
            </w:r>
          </w:p>
        </w:tc>
      </w:tr>
      <w:tr w:rsidR="00FE6190" w14:paraId="15BF08DD" w14:textId="77777777" w:rsidTr="08FB465A">
        <w:tc>
          <w:tcPr>
            <w:tcW w:w="1617" w:type="dxa"/>
          </w:tcPr>
          <w:p w14:paraId="15BF08D9" w14:textId="77777777" w:rsidR="00013C10" w:rsidRPr="00FD5B0E" w:rsidRDefault="00013C10" w:rsidP="00321CAA">
            <w:r w:rsidRPr="00FD5B0E">
              <w:t>Special requirements</w:t>
            </w:r>
          </w:p>
        </w:tc>
        <w:tc>
          <w:tcPr>
            <w:tcW w:w="3402" w:type="dxa"/>
          </w:tcPr>
          <w:p w14:paraId="15BF08DA" w14:textId="6359AF24" w:rsidR="00013C10" w:rsidRDefault="00401EAA" w:rsidP="00343D93">
            <w:pPr>
              <w:spacing w:after="90"/>
            </w:pPr>
            <w:r w:rsidRPr="00401EAA">
              <w:t>Able to attend national and international conferences to present research results</w:t>
            </w:r>
            <w:r w:rsidR="008A4408">
              <w:t xml:space="preserve"> and/or represent </w:t>
            </w:r>
            <w:r w:rsidR="00994378">
              <w:t xml:space="preserve">the School. </w:t>
            </w:r>
          </w:p>
        </w:tc>
        <w:tc>
          <w:tcPr>
            <w:tcW w:w="3402" w:type="dxa"/>
          </w:tcPr>
          <w:p w14:paraId="15BF08DB" w14:textId="77777777" w:rsidR="00013C10" w:rsidRDefault="00013C10" w:rsidP="00343D93">
            <w:pPr>
              <w:spacing w:after="90"/>
            </w:pPr>
          </w:p>
        </w:tc>
        <w:tc>
          <w:tcPr>
            <w:tcW w:w="1330" w:type="dxa"/>
          </w:tcPr>
          <w:p w14:paraId="15BF08DC" w14:textId="7B94D503" w:rsidR="00013C10" w:rsidRDefault="00132795" w:rsidP="00343D93">
            <w:pPr>
              <w:spacing w:after="90"/>
            </w:pPr>
            <w: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D8055E9" w:rsidR="00D3349E" w:rsidRDefault="00000000" w:rsidP="00E264FD">
            <w:sdt>
              <w:sdtPr>
                <w:id w:val="579254332"/>
                <w14:checkbox>
                  <w14:checked w14:val="1"/>
                  <w14:checkedState w14:val="2612" w14:font="MS Gothic"/>
                  <w14:uncheckedState w14:val="2610" w14:font="MS Gothic"/>
                </w14:checkbox>
              </w:sdtPr>
              <w:sdtContent>
                <w:r w:rsidR="00A504B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3FA22" w14:textId="77777777" w:rsidR="003F78C2" w:rsidRDefault="003F78C2">
      <w:r>
        <w:separator/>
      </w:r>
    </w:p>
    <w:p w14:paraId="2BAFC02F" w14:textId="77777777" w:rsidR="003F78C2" w:rsidRDefault="003F78C2"/>
  </w:endnote>
  <w:endnote w:type="continuationSeparator" w:id="0">
    <w:p w14:paraId="30843343" w14:textId="77777777" w:rsidR="003F78C2" w:rsidRDefault="003F78C2">
      <w:r>
        <w:continuationSeparator/>
      </w:r>
    </w:p>
    <w:p w14:paraId="5AAF60C3" w14:textId="77777777" w:rsidR="003F78C2" w:rsidRDefault="003F7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557F2FE4" w:rsidR="00062768" w:rsidRDefault="00E264FD" w:rsidP="00FF76BF">
    <w:pPr>
      <w:pStyle w:val="ContinuationFooter"/>
    </w:pPr>
    <w:fldSimple w:instr="FILENAME   \* MERGEFORMAT">
      <w:r>
        <w:t>Template</w:t>
      </w:r>
      <w:r w:rsidR="00746AEB">
        <w:t xml:space="preserve"> Job Description</w:t>
      </w:r>
      <w:r>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A3B30" w14:textId="77777777" w:rsidR="003F78C2" w:rsidRDefault="003F78C2">
      <w:r>
        <w:separator/>
      </w:r>
    </w:p>
    <w:p w14:paraId="685D9D7E" w14:textId="77777777" w:rsidR="003F78C2" w:rsidRDefault="003F78C2"/>
  </w:footnote>
  <w:footnote w:type="continuationSeparator" w:id="0">
    <w:p w14:paraId="5DC2421A" w14:textId="77777777" w:rsidR="003F78C2" w:rsidRDefault="003F78C2">
      <w:r>
        <w:continuationSeparator/>
      </w:r>
    </w:p>
    <w:p w14:paraId="006EC02F" w14:textId="77777777" w:rsidR="003F78C2" w:rsidRDefault="003F7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62614609">
    <w:abstractNumId w:val="17"/>
  </w:num>
  <w:num w:numId="2" w16cid:durableId="1507136350">
    <w:abstractNumId w:val="0"/>
  </w:num>
  <w:num w:numId="3" w16cid:durableId="1928494359">
    <w:abstractNumId w:val="13"/>
  </w:num>
  <w:num w:numId="4" w16cid:durableId="425926011">
    <w:abstractNumId w:val="9"/>
  </w:num>
  <w:num w:numId="5" w16cid:durableId="1903591057">
    <w:abstractNumId w:val="10"/>
  </w:num>
  <w:num w:numId="6" w16cid:durableId="507015826">
    <w:abstractNumId w:val="7"/>
  </w:num>
  <w:num w:numId="7" w16cid:durableId="242683474">
    <w:abstractNumId w:val="3"/>
  </w:num>
  <w:num w:numId="8" w16cid:durableId="1846167471">
    <w:abstractNumId w:val="5"/>
  </w:num>
  <w:num w:numId="9" w16cid:durableId="872226506">
    <w:abstractNumId w:val="1"/>
  </w:num>
  <w:num w:numId="10" w16cid:durableId="1151018560">
    <w:abstractNumId w:val="8"/>
  </w:num>
  <w:num w:numId="11" w16cid:durableId="671565975">
    <w:abstractNumId w:val="4"/>
  </w:num>
  <w:num w:numId="12" w16cid:durableId="1737824752">
    <w:abstractNumId w:val="14"/>
  </w:num>
  <w:num w:numId="13" w16cid:durableId="1082217738">
    <w:abstractNumId w:val="15"/>
  </w:num>
  <w:num w:numId="14" w16cid:durableId="494495481">
    <w:abstractNumId w:val="6"/>
  </w:num>
  <w:num w:numId="15" w16cid:durableId="697393475">
    <w:abstractNumId w:val="2"/>
  </w:num>
  <w:num w:numId="16" w16cid:durableId="14694689">
    <w:abstractNumId w:val="11"/>
  </w:num>
  <w:num w:numId="17" w16cid:durableId="158692045">
    <w:abstractNumId w:val="12"/>
  </w:num>
  <w:num w:numId="18" w16cid:durableId="181956857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375"/>
    <w:rsid w:val="00013C10"/>
    <w:rsid w:val="00015087"/>
    <w:rsid w:val="00025E7C"/>
    <w:rsid w:val="00035FFE"/>
    <w:rsid w:val="00041884"/>
    <w:rsid w:val="0005250E"/>
    <w:rsid w:val="0005274A"/>
    <w:rsid w:val="00062768"/>
    <w:rsid w:val="00063081"/>
    <w:rsid w:val="00065F8F"/>
    <w:rsid w:val="00071653"/>
    <w:rsid w:val="00075413"/>
    <w:rsid w:val="00080B61"/>
    <w:rsid w:val="000824F4"/>
    <w:rsid w:val="0009266D"/>
    <w:rsid w:val="000978E8"/>
    <w:rsid w:val="000B1DED"/>
    <w:rsid w:val="000B4E5A"/>
    <w:rsid w:val="000C7631"/>
    <w:rsid w:val="000D1F36"/>
    <w:rsid w:val="000E6984"/>
    <w:rsid w:val="00100454"/>
    <w:rsid w:val="001171C3"/>
    <w:rsid w:val="0012209D"/>
    <w:rsid w:val="001228DA"/>
    <w:rsid w:val="001239B9"/>
    <w:rsid w:val="00132795"/>
    <w:rsid w:val="0014690A"/>
    <w:rsid w:val="001532E2"/>
    <w:rsid w:val="00156F2F"/>
    <w:rsid w:val="001666AF"/>
    <w:rsid w:val="00180F28"/>
    <w:rsid w:val="0018144C"/>
    <w:rsid w:val="001840EA"/>
    <w:rsid w:val="00190780"/>
    <w:rsid w:val="001B067B"/>
    <w:rsid w:val="001B5568"/>
    <w:rsid w:val="001B6986"/>
    <w:rsid w:val="001C5C5C"/>
    <w:rsid w:val="001D0B37"/>
    <w:rsid w:val="001D5201"/>
    <w:rsid w:val="001E24BE"/>
    <w:rsid w:val="001E6F39"/>
    <w:rsid w:val="002043EF"/>
    <w:rsid w:val="00205458"/>
    <w:rsid w:val="00205A9E"/>
    <w:rsid w:val="00207B97"/>
    <w:rsid w:val="00211F6C"/>
    <w:rsid w:val="00231A6F"/>
    <w:rsid w:val="00235982"/>
    <w:rsid w:val="00236BFE"/>
    <w:rsid w:val="00241441"/>
    <w:rsid w:val="00241ABE"/>
    <w:rsid w:val="0024539C"/>
    <w:rsid w:val="00254722"/>
    <w:rsid w:val="002547F5"/>
    <w:rsid w:val="00260333"/>
    <w:rsid w:val="00260B1D"/>
    <w:rsid w:val="00266C6A"/>
    <w:rsid w:val="0028509A"/>
    <w:rsid w:val="00287528"/>
    <w:rsid w:val="00291BB0"/>
    <w:rsid w:val="0029789A"/>
    <w:rsid w:val="002A117F"/>
    <w:rsid w:val="002A3C28"/>
    <w:rsid w:val="002A70BE"/>
    <w:rsid w:val="002C6198"/>
    <w:rsid w:val="002D4DF4"/>
    <w:rsid w:val="002F3B4F"/>
    <w:rsid w:val="00304B02"/>
    <w:rsid w:val="00313CC8"/>
    <w:rsid w:val="003178D9"/>
    <w:rsid w:val="00337E73"/>
    <w:rsid w:val="0034151E"/>
    <w:rsid w:val="00343D93"/>
    <w:rsid w:val="00364B2C"/>
    <w:rsid w:val="003701F7"/>
    <w:rsid w:val="003806D8"/>
    <w:rsid w:val="00393DBF"/>
    <w:rsid w:val="003A16E6"/>
    <w:rsid w:val="003A6FF6"/>
    <w:rsid w:val="003A7F85"/>
    <w:rsid w:val="003B0262"/>
    <w:rsid w:val="003B7540"/>
    <w:rsid w:val="003C460F"/>
    <w:rsid w:val="003F1BBB"/>
    <w:rsid w:val="003F25D8"/>
    <w:rsid w:val="003F78C2"/>
    <w:rsid w:val="00401EAA"/>
    <w:rsid w:val="0040529C"/>
    <w:rsid w:val="00417DF3"/>
    <w:rsid w:val="00421C04"/>
    <w:rsid w:val="004255D8"/>
    <w:rsid w:val="004263FE"/>
    <w:rsid w:val="00441091"/>
    <w:rsid w:val="0045735C"/>
    <w:rsid w:val="00463797"/>
    <w:rsid w:val="00474D00"/>
    <w:rsid w:val="00477E33"/>
    <w:rsid w:val="00481E98"/>
    <w:rsid w:val="00495CCE"/>
    <w:rsid w:val="004B2A50"/>
    <w:rsid w:val="004C0252"/>
    <w:rsid w:val="004C4C40"/>
    <w:rsid w:val="004D281E"/>
    <w:rsid w:val="004E063E"/>
    <w:rsid w:val="004F4488"/>
    <w:rsid w:val="0051744C"/>
    <w:rsid w:val="00522B57"/>
    <w:rsid w:val="00524005"/>
    <w:rsid w:val="00533239"/>
    <w:rsid w:val="00534259"/>
    <w:rsid w:val="0054179C"/>
    <w:rsid w:val="00541CE0"/>
    <w:rsid w:val="00547C11"/>
    <w:rsid w:val="005534E1"/>
    <w:rsid w:val="0057181C"/>
    <w:rsid w:val="00573487"/>
    <w:rsid w:val="00576583"/>
    <w:rsid w:val="00580CBF"/>
    <w:rsid w:val="005907B3"/>
    <w:rsid w:val="005949FA"/>
    <w:rsid w:val="005D44D1"/>
    <w:rsid w:val="00603470"/>
    <w:rsid w:val="0060512E"/>
    <w:rsid w:val="006249FD"/>
    <w:rsid w:val="006367D7"/>
    <w:rsid w:val="00651280"/>
    <w:rsid w:val="0067060B"/>
    <w:rsid w:val="00680547"/>
    <w:rsid w:val="00682414"/>
    <w:rsid w:val="0068667A"/>
    <w:rsid w:val="00695D76"/>
    <w:rsid w:val="006B1AF6"/>
    <w:rsid w:val="006B3381"/>
    <w:rsid w:val="006C3C31"/>
    <w:rsid w:val="006E38E1"/>
    <w:rsid w:val="006F0868"/>
    <w:rsid w:val="006F44EB"/>
    <w:rsid w:val="00702D64"/>
    <w:rsid w:val="0070376B"/>
    <w:rsid w:val="00712CA1"/>
    <w:rsid w:val="00726EEE"/>
    <w:rsid w:val="007426FE"/>
    <w:rsid w:val="00746AEB"/>
    <w:rsid w:val="00751A80"/>
    <w:rsid w:val="00754B22"/>
    <w:rsid w:val="00761108"/>
    <w:rsid w:val="00761CDA"/>
    <w:rsid w:val="00787CF8"/>
    <w:rsid w:val="0079197B"/>
    <w:rsid w:val="00791A2A"/>
    <w:rsid w:val="007B42EF"/>
    <w:rsid w:val="007C22CC"/>
    <w:rsid w:val="007C6FAA"/>
    <w:rsid w:val="007D4DDC"/>
    <w:rsid w:val="007E2D19"/>
    <w:rsid w:val="007E70E8"/>
    <w:rsid w:val="007F2AEA"/>
    <w:rsid w:val="0080620D"/>
    <w:rsid w:val="00813365"/>
    <w:rsid w:val="00813A2C"/>
    <w:rsid w:val="0082020C"/>
    <w:rsid w:val="0082075E"/>
    <w:rsid w:val="00831C1E"/>
    <w:rsid w:val="008422A8"/>
    <w:rsid w:val="008443D8"/>
    <w:rsid w:val="00854B1E"/>
    <w:rsid w:val="00856B8A"/>
    <w:rsid w:val="008575CE"/>
    <w:rsid w:val="008576B3"/>
    <w:rsid w:val="008652A3"/>
    <w:rsid w:val="0087300D"/>
    <w:rsid w:val="00873F34"/>
    <w:rsid w:val="00876272"/>
    <w:rsid w:val="00876C89"/>
    <w:rsid w:val="00883499"/>
    <w:rsid w:val="00885FD1"/>
    <w:rsid w:val="008A126B"/>
    <w:rsid w:val="008A4408"/>
    <w:rsid w:val="008A5C7B"/>
    <w:rsid w:val="008D52C9"/>
    <w:rsid w:val="008F03C7"/>
    <w:rsid w:val="00900963"/>
    <w:rsid w:val="00901778"/>
    <w:rsid w:val="009064A9"/>
    <w:rsid w:val="00922B36"/>
    <w:rsid w:val="00926A0B"/>
    <w:rsid w:val="00932EA7"/>
    <w:rsid w:val="00935AFD"/>
    <w:rsid w:val="00943A9C"/>
    <w:rsid w:val="00945F4B"/>
    <w:rsid w:val="009464AF"/>
    <w:rsid w:val="00954E47"/>
    <w:rsid w:val="009645A5"/>
    <w:rsid w:val="00965BFB"/>
    <w:rsid w:val="00970E28"/>
    <w:rsid w:val="00970E99"/>
    <w:rsid w:val="0098120F"/>
    <w:rsid w:val="00994378"/>
    <w:rsid w:val="00996476"/>
    <w:rsid w:val="009D403B"/>
    <w:rsid w:val="009F2B7E"/>
    <w:rsid w:val="009F7627"/>
    <w:rsid w:val="00A021B7"/>
    <w:rsid w:val="00A131D9"/>
    <w:rsid w:val="00A14888"/>
    <w:rsid w:val="00A1672E"/>
    <w:rsid w:val="00A20FA4"/>
    <w:rsid w:val="00A23226"/>
    <w:rsid w:val="00A32F55"/>
    <w:rsid w:val="00A34296"/>
    <w:rsid w:val="00A35157"/>
    <w:rsid w:val="00A416BF"/>
    <w:rsid w:val="00A41731"/>
    <w:rsid w:val="00A41D33"/>
    <w:rsid w:val="00A46825"/>
    <w:rsid w:val="00A504BC"/>
    <w:rsid w:val="00A518A1"/>
    <w:rsid w:val="00A521A9"/>
    <w:rsid w:val="00A83DEC"/>
    <w:rsid w:val="00A925C0"/>
    <w:rsid w:val="00AA00B6"/>
    <w:rsid w:val="00AA3CB5"/>
    <w:rsid w:val="00AC2B17"/>
    <w:rsid w:val="00AE1CA0"/>
    <w:rsid w:val="00AE39DC"/>
    <w:rsid w:val="00AE4DC4"/>
    <w:rsid w:val="00AF7C5D"/>
    <w:rsid w:val="00B430BB"/>
    <w:rsid w:val="00B443EF"/>
    <w:rsid w:val="00B53718"/>
    <w:rsid w:val="00B620C1"/>
    <w:rsid w:val="00B84C12"/>
    <w:rsid w:val="00B91CD5"/>
    <w:rsid w:val="00BB4A42"/>
    <w:rsid w:val="00BB7845"/>
    <w:rsid w:val="00BD4AD0"/>
    <w:rsid w:val="00BD54FF"/>
    <w:rsid w:val="00BE2FC8"/>
    <w:rsid w:val="00BE7E36"/>
    <w:rsid w:val="00BF1CC6"/>
    <w:rsid w:val="00C20717"/>
    <w:rsid w:val="00C3225D"/>
    <w:rsid w:val="00C45968"/>
    <w:rsid w:val="00C64C1E"/>
    <w:rsid w:val="00C907D0"/>
    <w:rsid w:val="00C90A18"/>
    <w:rsid w:val="00CB1F23"/>
    <w:rsid w:val="00CB7256"/>
    <w:rsid w:val="00CD04F0"/>
    <w:rsid w:val="00CD3376"/>
    <w:rsid w:val="00CD426E"/>
    <w:rsid w:val="00CE3A26"/>
    <w:rsid w:val="00CE54A0"/>
    <w:rsid w:val="00D03FF8"/>
    <w:rsid w:val="00D16D9D"/>
    <w:rsid w:val="00D1714B"/>
    <w:rsid w:val="00D265DA"/>
    <w:rsid w:val="00D3349E"/>
    <w:rsid w:val="00D368B1"/>
    <w:rsid w:val="00D4185B"/>
    <w:rsid w:val="00D51760"/>
    <w:rsid w:val="00D51C8D"/>
    <w:rsid w:val="00D535BF"/>
    <w:rsid w:val="00D54AA2"/>
    <w:rsid w:val="00D55315"/>
    <w:rsid w:val="00D5587F"/>
    <w:rsid w:val="00D6288F"/>
    <w:rsid w:val="00D65B56"/>
    <w:rsid w:val="00D67D41"/>
    <w:rsid w:val="00D851B7"/>
    <w:rsid w:val="00DA0F83"/>
    <w:rsid w:val="00DB0856"/>
    <w:rsid w:val="00DC01B6"/>
    <w:rsid w:val="00DC3805"/>
    <w:rsid w:val="00DE185E"/>
    <w:rsid w:val="00E15865"/>
    <w:rsid w:val="00E25775"/>
    <w:rsid w:val="00E264FD"/>
    <w:rsid w:val="00E363B8"/>
    <w:rsid w:val="00E43F9E"/>
    <w:rsid w:val="00E52185"/>
    <w:rsid w:val="00E63AC1"/>
    <w:rsid w:val="00E7368E"/>
    <w:rsid w:val="00E80E92"/>
    <w:rsid w:val="00E96015"/>
    <w:rsid w:val="00EA7420"/>
    <w:rsid w:val="00ED1E78"/>
    <w:rsid w:val="00ED2E52"/>
    <w:rsid w:val="00F01EA0"/>
    <w:rsid w:val="00F0764A"/>
    <w:rsid w:val="00F27F97"/>
    <w:rsid w:val="00F378D2"/>
    <w:rsid w:val="00F53460"/>
    <w:rsid w:val="00F7697A"/>
    <w:rsid w:val="00F84583"/>
    <w:rsid w:val="00F85DED"/>
    <w:rsid w:val="00F90F90"/>
    <w:rsid w:val="00FA026C"/>
    <w:rsid w:val="00FA51A1"/>
    <w:rsid w:val="00FB354C"/>
    <w:rsid w:val="00FB7297"/>
    <w:rsid w:val="00FC2ADA"/>
    <w:rsid w:val="00FD3B2D"/>
    <w:rsid w:val="00FE6190"/>
    <w:rsid w:val="00FF140B"/>
    <w:rsid w:val="00FF246F"/>
    <w:rsid w:val="00FF43B9"/>
    <w:rsid w:val="00FF76BF"/>
    <w:rsid w:val="026C1F45"/>
    <w:rsid w:val="029B014D"/>
    <w:rsid w:val="06084B03"/>
    <w:rsid w:val="07F7A83C"/>
    <w:rsid w:val="08FB465A"/>
    <w:rsid w:val="0AE99527"/>
    <w:rsid w:val="0D6099BB"/>
    <w:rsid w:val="10F22246"/>
    <w:rsid w:val="1AF089A9"/>
    <w:rsid w:val="1F3D2CDE"/>
    <w:rsid w:val="20626394"/>
    <w:rsid w:val="206363EB"/>
    <w:rsid w:val="25D2A2DE"/>
    <w:rsid w:val="261976AA"/>
    <w:rsid w:val="2B882DC0"/>
    <w:rsid w:val="31569AD9"/>
    <w:rsid w:val="361042B5"/>
    <w:rsid w:val="3B639D62"/>
    <w:rsid w:val="3CD39CA0"/>
    <w:rsid w:val="3DAE4FA9"/>
    <w:rsid w:val="41ED1FAD"/>
    <w:rsid w:val="455B750C"/>
    <w:rsid w:val="50923B00"/>
    <w:rsid w:val="585B61D4"/>
    <w:rsid w:val="5CD5E4F6"/>
    <w:rsid w:val="5DD01220"/>
    <w:rsid w:val="5F447424"/>
    <w:rsid w:val="5FBF0920"/>
    <w:rsid w:val="628E906A"/>
    <w:rsid w:val="643759AD"/>
    <w:rsid w:val="64E1DBE8"/>
    <w:rsid w:val="669FC9EC"/>
    <w:rsid w:val="66E9F673"/>
    <w:rsid w:val="67764400"/>
    <w:rsid w:val="6871EBB7"/>
    <w:rsid w:val="6899E3A4"/>
    <w:rsid w:val="6D0A5725"/>
    <w:rsid w:val="6F0D8F88"/>
    <w:rsid w:val="70452999"/>
    <w:rsid w:val="727C4C37"/>
    <w:rsid w:val="74ABB3CC"/>
    <w:rsid w:val="79723509"/>
    <w:rsid w:val="7A57D035"/>
    <w:rsid w:val="7A984DA7"/>
    <w:rsid w:val="7AA40576"/>
    <w:rsid w:val="7E55BD3E"/>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3A6FF6"/>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Janice Poon</cp:lastModifiedBy>
  <cp:revision>3</cp:revision>
  <cp:lastPrinted>2008-01-14T17:11:00Z</cp:lastPrinted>
  <dcterms:created xsi:type="dcterms:W3CDTF">2024-12-10T12:59:00Z</dcterms:created>
  <dcterms:modified xsi:type="dcterms:W3CDTF">2025-01-15T11:38:00Z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